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343" w14:textId="000D00BD" w:rsidR="00B52FE8" w:rsidRDefault="00532306" w:rsidP="00B52FE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7" behindDoc="1" locked="0" layoutInCell="1" allowOverlap="1" wp14:anchorId="0DE1FB80" wp14:editId="07F78139">
            <wp:simplePos x="0" y="0"/>
            <wp:positionH relativeFrom="column">
              <wp:posOffset>-280167</wp:posOffset>
            </wp:positionH>
            <wp:positionV relativeFrom="page">
              <wp:posOffset>122764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1481809205" name="Picture 7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9205" name="Picture 7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B1F" w:rsidRPr="00E40A04">
        <w:rPr>
          <w:sz w:val="36"/>
          <w:szCs w:val="36"/>
        </w:rPr>
        <w:drawing>
          <wp:anchor distT="0" distB="0" distL="114300" distR="114300" simplePos="0" relativeHeight="251639808" behindDoc="1" locked="0" layoutInCell="1" allowOverlap="1" wp14:anchorId="62AD3D62" wp14:editId="0E7F6E02">
            <wp:simplePos x="0" y="0"/>
            <wp:positionH relativeFrom="page">
              <wp:posOffset>13648</wp:posOffset>
            </wp:positionH>
            <wp:positionV relativeFrom="page">
              <wp:align>top</wp:align>
            </wp:positionV>
            <wp:extent cx="7552864" cy="1583140"/>
            <wp:effectExtent l="0" t="0" r="0" b="0"/>
            <wp:wrapTight wrapText="bothSides">
              <wp:wrapPolygon edited="0">
                <wp:start x="0" y="0"/>
                <wp:lineTo x="0" y="21314"/>
                <wp:lineTo x="21520" y="21314"/>
                <wp:lineTo x="21520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64" cy="158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8E" w:rsidRPr="00E40A04"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B28AC17" wp14:editId="36A9B508">
            <wp:simplePos x="0" y="0"/>
            <wp:positionH relativeFrom="margin">
              <wp:posOffset>6404582</wp:posOffset>
            </wp:positionH>
            <wp:positionV relativeFrom="page">
              <wp:align>top</wp:align>
            </wp:positionV>
            <wp:extent cx="593090" cy="1528445"/>
            <wp:effectExtent l="0" t="0" r="0" b="0"/>
            <wp:wrapTight wrapText="bothSides">
              <wp:wrapPolygon edited="0">
                <wp:start x="2775" y="0"/>
                <wp:lineTo x="0" y="0"/>
                <wp:lineTo x="0" y="17230"/>
                <wp:lineTo x="694" y="20999"/>
                <wp:lineTo x="3469" y="21268"/>
                <wp:lineTo x="16651" y="21268"/>
                <wp:lineTo x="20120" y="20999"/>
                <wp:lineTo x="20814" y="20460"/>
                <wp:lineTo x="20120" y="269"/>
                <wp:lineTo x="17345" y="0"/>
                <wp:lineTo x="2775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04" w:rsidRPr="00E40A04">
        <w:rPr>
          <w:sz w:val="36"/>
          <w:szCs w:val="36"/>
        </w:rPr>
        <w:t>How to support</w:t>
      </w:r>
      <w:r w:rsidR="00C62EE0">
        <w:rPr>
          <w:sz w:val="36"/>
          <w:szCs w:val="36"/>
        </w:rPr>
        <w:t xml:space="preserve"> your child’s</w:t>
      </w:r>
      <w:r w:rsidR="00E40A04" w:rsidRPr="00E40A04">
        <w:rPr>
          <w:sz w:val="36"/>
          <w:szCs w:val="36"/>
        </w:rPr>
        <w:t xml:space="preserve"> sleep </w:t>
      </w:r>
      <w:r w:rsidR="00C62EE0">
        <w:rPr>
          <w:sz w:val="36"/>
          <w:szCs w:val="36"/>
        </w:rPr>
        <w:t>troubles</w:t>
      </w:r>
      <w:r w:rsidR="00E40A04" w:rsidRPr="00E40A04">
        <w:rPr>
          <w:sz w:val="36"/>
          <w:szCs w:val="36"/>
        </w:rPr>
        <w:t xml:space="preserve"> using Five to Thrive</w:t>
      </w:r>
    </w:p>
    <w:p w14:paraId="29E862AF" w14:textId="72E92F8E" w:rsidR="007C4C6A" w:rsidRPr="00B52FE8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eop"/>
          <w:rFonts w:ascii="Mangal Pro" w:eastAsiaTheme="majorEastAsia" w:hAnsi="Mangal Pro" w:cs="Mangal Pro"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  </w:t>
      </w:r>
      <w:r w:rsidRPr="00B52FE8">
        <w:rPr>
          <w:rStyle w:val="eop"/>
          <w:rFonts w:ascii="Mangal Pro" w:eastAsiaTheme="majorEastAsia" w:hAnsi="Mangal Pro" w:cs="Mangal Pro"/>
          <w:color w:val="FF0000"/>
          <w:sz w:val="32"/>
          <w:szCs w:val="32"/>
        </w:rPr>
        <w:t> </w:t>
      </w:r>
    </w:p>
    <w:p w14:paraId="7AC93BE0" w14:textId="4269FF7E" w:rsidR="007604B6" w:rsidRPr="00B52FE8" w:rsidRDefault="007604B6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32"/>
          <w:szCs w:val="32"/>
        </w:rPr>
      </w:pPr>
      <w:r w:rsidRPr="00B52FE8">
        <w:rPr>
          <w:rFonts w:asciiTheme="minorHAnsi" w:hAnsiTheme="minorHAnsi" w:cs="Segoe UI"/>
          <w:sz w:val="32"/>
          <w:szCs w:val="32"/>
        </w:rPr>
        <w:t xml:space="preserve">Consistently responding to a child’s needs — especially at bedtime — helps them feel safe and secure. If a child struggles with sleep, responding calmly and predictably to their worries or </w:t>
      </w:r>
      <w:r w:rsidR="00B52FE8" w:rsidRPr="00B52FE8">
        <w:rPr>
          <w:rFonts w:asciiTheme="minorHAnsi" w:hAnsiTheme="minorHAnsi" w:cs="Segoe UI"/>
          <w:sz w:val="32"/>
          <w:szCs w:val="32"/>
        </w:rPr>
        <w:t>wakeups</w:t>
      </w:r>
      <w:r w:rsidRPr="00B52FE8">
        <w:rPr>
          <w:rFonts w:asciiTheme="minorHAnsi" w:hAnsiTheme="minorHAnsi" w:cs="Segoe UI"/>
          <w:sz w:val="32"/>
          <w:szCs w:val="32"/>
        </w:rPr>
        <w:t xml:space="preserve"> builds trust and reduces anxiety, which is often a barrier to restful sleep.</w:t>
      </w:r>
    </w:p>
    <w:p w14:paraId="13DE99D4" w14:textId="77777777" w:rsidR="00B52FE8" w:rsidRPr="00EA2ED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5C3F4670" w14:textId="77777777" w:rsidR="00EA2ED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>2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3D58451E" w14:textId="3BB8F60F" w:rsidR="00EA2EDF" w:rsidRPr="00B52FE8" w:rsidRDefault="003A7EB6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Fonts w:asciiTheme="minorHAnsi" w:eastAsiaTheme="majorEastAsia" w:hAnsiTheme="minorHAnsi" w:cs="Mangal Pro"/>
          <w:sz w:val="32"/>
          <w:szCs w:val="32"/>
        </w:rPr>
        <w:t xml:space="preserve">Physical closeness like cuddling or gentle touch before bed can help regulate a child’s nervous system. It promotes the release of </w:t>
      </w:r>
      <w:r w:rsidR="00B52FE8" w:rsidRPr="00B52FE8">
        <w:rPr>
          <w:rFonts w:asciiTheme="minorHAnsi" w:eastAsiaTheme="majorEastAsia" w:hAnsiTheme="minorHAnsi" w:cs="Mangal Pro"/>
          <w:sz w:val="32"/>
          <w:szCs w:val="32"/>
        </w:rPr>
        <w:t>calming</w:t>
      </w:r>
      <w:r w:rsidR="00B52FE8">
        <w:rPr>
          <w:rFonts w:asciiTheme="minorHAnsi" w:eastAsiaTheme="majorEastAsia" w:hAnsiTheme="minorHAnsi" w:cs="Mangal Pro"/>
          <w:sz w:val="32"/>
          <w:szCs w:val="32"/>
        </w:rPr>
        <w:t xml:space="preserve"> hormones</w:t>
      </w:r>
      <w:r w:rsidRPr="00B52FE8">
        <w:rPr>
          <w:rFonts w:asciiTheme="minorHAnsi" w:eastAsiaTheme="majorEastAsia" w:hAnsiTheme="minorHAnsi" w:cs="Mangal Pro"/>
          <w:sz w:val="32"/>
          <w:szCs w:val="32"/>
        </w:rPr>
        <w:t xml:space="preserve"> like oxytocin, making it easier for them to settle and feel comforted as they drift off.</w:t>
      </w:r>
    </w:p>
    <w:p w14:paraId="54F10394" w14:textId="5E181089" w:rsidR="00EA2ED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="Mangal Pro" w:eastAsiaTheme="majorEastAsia" w:hAnsi="Mangal Pro" w:cs="Mangal Pro"/>
          <w:color w:val="FF0000"/>
          <w:sz w:val="28"/>
          <w:szCs w:val="28"/>
        </w:rPr>
      </w:pP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   </w:t>
      </w:r>
      <w:r>
        <w:rPr>
          <w:rStyle w:val="eop"/>
          <w:rFonts w:ascii="Mangal Pro" w:eastAsiaTheme="majorEastAsia" w:hAnsi="Mangal Pro" w:cs="Mangal Pro"/>
          <w:color w:val="FF0000"/>
          <w:sz w:val="28"/>
          <w:szCs w:val="28"/>
        </w:rPr>
        <w:t> </w:t>
      </w:r>
    </w:p>
    <w:p w14:paraId="6CC4D601" w14:textId="77777777" w:rsidR="003A7EB6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>3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0B4524D9" w14:textId="1B2BA09D" w:rsidR="00EA2EDF" w:rsidRPr="00B52FE8" w:rsidRDefault="003A7EB6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Fonts w:asciiTheme="minorHAnsi" w:eastAsiaTheme="majorEastAsia" w:hAnsiTheme="minorHAnsi" w:cs="Mangal Pro"/>
          <w:sz w:val="32"/>
          <w:szCs w:val="32"/>
        </w:rPr>
        <w:t>Creating a relaxing bedtime routine is key. This might include dimming lights, reading a story, or playing soft music. The Relax element encourages winding down and helps the child’s brain shift from alert to restful — essential for good sleep hygiene</w:t>
      </w:r>
      <w:r w:rsidR="00EA2EDF"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  </w:t>
      </w:r>
      <w:r w:rsidR="00EA2EDF"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2AF3A68D" w14:textId="77777777" w:rsidR="00B52FE8" w:rsidRPr="00B52FE8" w:rsidRDefault="00B52FE8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</w:p>
    <w:p w14:paraId="2A6DFC7C" w14:textId="7864B2CE" w:rsidR="00B52FE8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>4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:</w:t>
      </w:r>
    </w:p>
    <w:p w14:paraId="71911584" w14:textId="77777777" w:rsidR="00B52FE8" w:rsidRPr="00B52FE8" w:rsidRDefault="00B52FE8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Fonts w:asciiTheme="minorHAnsi" w:eastAsiaTheme="majorEastAsia" w:hAnsiTheme="minorHAnsi" w:cs="Mangal Pro"/>
          <w:sz w:val="32"/>
          <w:szCs w:val="32"/>
        </w:rPr>
        <w:t>While play might seem more daytime-focused, gentle, imaginative play before bed (like storytelling or role play) can help children process emotions and feel more in control. It’s also a great way to transition from busy daytime energy to calm nighttime vibes.</w:t>
      </w:r>
      <w:r w:rsidR="00EA2EDF"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</w:t>
      </w:r>
    </w:p>
    <w:p w14:paraId="74904364" w14:textId="60492804" w:rsidR="00EA2EDF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   </w:t>
      </w:r>
      <w:r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67C990EF" w14:textId="77777777" w:rsidR="00B52FE8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>5</w:t>
      </w: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: </w:t>
      </w:r>
      <w:r w:rsidRPr="00B52FE8">
        <w:rPr>
          <w:rStyle w:val="normaltextrun"/>
          <w:rFonts w:ascii="Mangal Pro" w:eastAsiaTheme="majorEastAsia" w:hAnsi="Mangal Pro" w:cs="Mangal Pro"/>
          <w:b/>
          <w:color w:val="D86DCB" w:themeColor="accent5" w:themeTint="99"/>
          <w:sz w:val="32"/>
          <w:szCs w:val="32"/>
        </w:rPr>
        <w:t>Talk</w:t>
      </w:r>
      <w:r w:rsidRPr="00B52FE8">
        <w:rPr>
          <w:rStyle w:val="normaltextrun"/>
          <w:rFonts w:ascii="Mangal Pro" w:eastAsiaTheme="majorEastAsia" w:hAnsi="Mangal Pro" w:cs="Mangal Pro"/>
          <w:b/>
          <w:color w:val="D86DCB" w:themeColor="accent5" w:themeTint="99"/>
          <w:sz w:val="32"/>
          <w:szCs w:val="32"/>
        </w:rPr>
        <w:t>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2F0F4892" w14:textId="77777777" w:rsidR="000C318E" w:rsidRDefault="00B52FE8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Fonts w:asciiTheme="minorHAnsi" w:eastAsiaTheme="majorEastAsia" w:hAnsiTheme="minorHAnsi" w:cs="Mangal Pro"/>
          <w:sz w:val="32"/>
          <w:szCs w:val="32"/>
        </w:rPr>
        <w:t>Talking through the day, naming feelings, and reassuring the child helps them feel understood. If sleep issues are linked to worries or fears, talking gives them a safe space to express those feelings and feel soothed.</w:t>
      </w:r>
      <w:r w:rsidR="00EA2EDF"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</w:t>
      </w:r>
    </w:p>
    <w:p w14:paraId="1D1F34CC" w14:textId="225EEF4E" w:rsidR="00EA2EDF" w:rsidRPr="00100D95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b/>
          <w:bCs/>
          <w:sz w:val="32"/>
          <w:szCs w:val="32"/>
        </w:rPr>
      </w:pPr>
      <w:r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</w:t>
      </w:r>
      <w:r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52611DDC" w14:textId="38BAC8E7" w:rsidR="000C318E" w:rsidRPr="00DB5B0B" w:rsidRDefault="007C4C6A" w:rsidP="00DB5B0B">
      <w:pPr>
        <w:jc w:val="center"/>
        <w:rPr>
          <w:b/>
          <w:bCs/>
          <w:sz w:val="28"/>
          <w:szCs w:val="28"/>
        </w:rPr>
      </w:pPr>
      <w:r w:rsidRPr="00100D95">
        <w:rPr>
          <w:b/>
          <w:bCs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5EA61" wp14:editId="3FEA8642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31" w:rsidRPr="00100D95">
        <w:rPr>
          <w:b/>
          <w:bCs/>
          <w:sz w:val="28"/>
          <w:szCs w:val="28"/>
        </w:rPr>
        <w:t xml:space="preserve">For more </w:t>
      </w:r>
      <w:r w:rsidR="000C318E" w:rsidRPr="00100D95">
        <w:rPr>
          <w:b/>
          <w:bCs/>
          <w:sz w:val="28"/>
          <w:szCs w:val="28"/>
        </w:rPr>
        <w:t>information,</w:t>
      </w:r>
      <w:r w:rsidR="00754231" w:rsidRPr="00100D95">
        <w:rPr>
          <w:b/>
          <w:bCs/>
          <w:sz w:val="28"/>
          <w:szCs w:val="28"/>
        </w:rPr>
        <w:t xml:space="preserve"> please </w:t>
      </w:r>
      <w:r w:rsidR="00CD7E38" w:rsidRPr="00100D95">
        <w:rPr>
          <w:b/>
          <w:bCs/>
          <w:sz w:val="28"/>
          <w:szCs w:val="28"/>
        </w:rPr>
        <w:t xml:space="preserve">visit </w:t>
      </w:r>
      <w:hyperlink r:id="rId13" w:history="1">
        <w:r w:rsidR="00CD7E38" w:rsidRPr="00100D95">
          <w:rPr>
            <w:rStyle w:val="Hyperlink"/>
            <w:b/>
            <w:bCs/>
            <w:sz w:val="28"/>
            <w:szCs w:val="28"/>
          </w:rPr>
          <w:t>FamilyHubs</w:t>
        </w:r>
        <w:r w:rsidR="007E72A4">
          <w:rPr>
            <w:rStyle w:val="Hyperlink"/>
            <w:b/>
            <w:bCs/>
            <w:sz w:val="28"/>
            <w:szCs w:val="28"/>
          </w:rPr>
          <w:t>L</w:t>
        </w:r>
        <w:r w:rsidR="00CD7E38" w:rsidRPr="00100D95">
          <w:rPr>
            <w:rStyle w:val="Hyperlink"/>
            <w:b/>
            <w:bCs/>
            <w:sz w:val="28"/>
            <w:szCs w:val="28"/>
          </w:rPr>
          <w:t>eicestershire.</w:t>
        </w:r>
        <w:r w:rsidR="000C318E" w:rsidRPr="00100D95">
          <w:rPr>
            <w:rStyle w:val="Hyperlink"/>
            <w:b/>
            <w:bCs/>
            <w:sz w:val="28"/>
            <w:szCs w:val="28"/>
          </w:rPr>
          <w:t>org.uk</w:t>
        </w:r>
      </w:hyperlink>
    </w:p>
    <w:sectPr w:rsidR="000C318E" w:rsidRPr="00DB5B0B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0C318E"/>
    <w:rsid w:val="00100D95"/>
    <w:rsid w:val="001D1410"/>
    <w:rsid w:val="002234B6"/>
    <w:rsid w:val="002A0B62"/>
    <w:rsid w:val="003A7EB6"/>
    <w:rsid w:val="004E63B9"/>
    <w:rsid w:val="00532306"/>
    <w:rsid w:val="00754231"/>
    <w:rsid w:val="007604B6"/>
    <w:rsid w:val="007C4C6A"/>
    <w:rsid w:val="007E72A4"/>
    <w:rsid w:val="00A4490D"/>
    <w:rsid w:val="00B30B1F"/>
    <w:rsid w:val="00B4775D"/>
    <w:rsid w:val="00B52FE8"/>
    <w:rsid w:val="00B54C54"/>
    <w:rsid w:val="00B64F84"/>
    <w:rsid w:val="00B97ECD"/>
    <w:rsid w:val="00C62EE0"/>
    <w:rsid w:val="00CD7E38"/>
    <w:rsid w:val="00DB5B0B"/>
    <w:rsid w:val="00DB68E9"/>
    <w:rsid w:val="00DC3EB9"/>
    <w:rsid w:val="00DF3FBE"/>
    <w:rsid w:val="00E40A04"/>
    <w:rsid w:val="00E6455B"/>
    <w:rsid w:val="00EA2EDF"/>
    <w:rsid w:val="00EB1935"/>
    <w:rsid w:val="00E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100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B296B-C8B7-4C0C-8AB4-B01DD47C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C9057-3CFF-4982-8694-F36CE5128DF8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10A57380-8173-4379-A555-897BFA06D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2</cp:revision>
  <dcterms:created xsi:type="dcterms:W3CDTF">2025-09-04T12:49:00Z</dcterms:created>
  <dcterms:modified xsi:type="dcterms:W3CDTF">2025-09-04T12:49:00Z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